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xmlns:wp14="http://schemas.microsoft.com/office/word/2010/wordml" w:rsidRPr="000C5C02" w:rsidR="00225F8B" w:rsidP="00225F8B" w:rsidRDefault="00225F8B" w14:paraId="4E71C4FE" wp14:textId="77777777">
      <w:pPr>
        <w:pStyle w:val="Heading3"/>
      </w:pPr>
      <w:bookmarkStart w:name="_Toc515284075" w:id="0"/>
      <w:bookmarkStart w:name="_GoBack" w:id="1"/>
      <w:bookmarkEnd w:id="1"/>
      <w:r w:rsidRPr="000C5C02">
        <w:t>Choosing Wisely Steering Committee Terms of Reference Template</w:t>
      </w:r>
      <w:bookmarkEnd w:id="0"/>
    </w:p>
    <w:p xmlns:wp14="http://schemas.microsoft.com/office/word/2010/wordml" w:rsidR="00225F8B" w:rsidP="00225F8B" w:rsidRDefault="00225F8B" w14:paraId="743419B7" wp14:textId="77777777">
      <w:pPr>
        <w:pStyle w:val="NoSpacing"/>
        <w:spacing w:line="276" w:lineRule="auto"/>
      </w:pPr>
      <w:r>
        <w:rPr>
          <w:noProof/>
          <w:lang w:eastAsia="en-AU"/>
        </w:rPr>
        <mc:AlternateContent>
          <mc:Choice Requires="wps">
            <w:drawing>
              <wp:anchor xmlns:wp14="http://schemas.microsoft.com/office/word/2010/wordprocessingDrawing" distT="0" distB="0" distL="114300" distR="114300" simplePos="0" relativeHeight="251659264" behindDoc="0" locked="0" layoutInCell="1" allowOverlap="1" wp14:anchorId="44EB2ABB" wp14:editId="0CD313C4">
                <wp:simplePos x="0" y="0"/>
                <wp:positionH relativeFrom="column">
                  <wp:posOffset>-132626</wp:posOffset>
                </wp:positionH>
                <wp:positionV relativeFrom="paragraph">
                  <wp:posOffset>41570</wp:posOffset>
                </wp:positionV>
                <wp:extent cx="6214951" cy="8490857"/>
                <wp:effectExtent l="0" t="0" r="14605" b="24765"/>
                <wp:wrapNone/>
                <wp:docPr id="38" name="Rectangle 38"/>
                <wp:cNvGraphicFramePr/>
                <a:graphic xmlns:a="http://schemas.openxmlformats.org/drawingml/2006/main">
                  <a:graphicData uri="http://schemas.microsoft.com/office/word/2010/wordprocessingShape">
                    <wps:wsp>
                      <wps:cNvSpPr/>
                      <wps:spPr>
                        <a:xfrm>
                          <a:off x="0" y="0"/>
                          <a:ext cx="6214951" cy="8490857"/>
                        </a:xfrm>
                        <a:prstGeom prst="rect">
                          <a:avLst/>
                        </a:prstGeom>
                        <a:noFill/>
                        <a:ln w="3175">
                          <a:solidFill>
                            <a:srgbClr val="5458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A6D67B3">
              <v:rect id="Rectangle 38" style="position:absolute;margin-left:-10.45pt;margin-top:3.25pt;width:489.35pt;height:6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54585a" strokeweight=".25pt" w14:anchorId="2C14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"/>
            </w:pict>
          </mc:Fallback>
        </mc:AlternateConten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xmlns:wp14="http://schemas.microsoft.com/office/word/2010/wordml" w:rsidRPr="00D73D72" w:rsidR="00225F8B" w:rsidTr="00CE1A6A" w14:paraId="48CA7923" wp14:textId="77777777">
        <w:tc>
          <w:tcPr>
            <w:tcW w:w="9402" w:type="dxa"/>
            <w:shd w:val="clear" w:color="auto" w:fill="auto"/>
          </w:tcPr>
          <w:p w:rsidRPr="00D73D72" w:rsidR="00225F8B" w:rsidP="00CE1A6A" w:rsidRDefault="00225F8B" w14:paraId="798E299D" wp14:textId="77777777">
            <w:pPr>
              <w:spacing w:line="276" w:lineRule="auto"/>
              <w:jc w:val="center"/>
              <w:rPr>
                <w:b/>
                <w:sz w:val="20"/>
                <w:lang w:eastAsia="en-AU"/>
              </w:rPr>
            </w:pPr>
            <w:r>
              <w:rPr>
                <w:b/>
                <w:sz w:val="20"/>
                <w:lang w:eastAsia="en-AU"/>
              </w:rPr>
              <w:t>Choosing Wisely Steering Committee</w:t>
            </w:r>
          </w:p>
          <w:p w:rsidRPr="00D73D72" w:rsidR="00225F8B" w:rsidP="00CE1A6A" w:rsidRDefault="00225F8B" w14:paraId="0D5899FD" wp14:textId="77777777">
            <w:pPr>
              <w:spacing w:line="276" w:lineRule="auto"/>
              <w:jc w:val="center"/>
              <w:rPr>
                <w:sz w:val="20"/>
                <w:lang w:eastAsia="en-AU"/>
              </w:rPr>
            </w:pPr>
            <w:r w:rsidRPr="00D73D72">
              <w:rPr>
                <w:b/>
                <w:sz w:val="20"/>
                <w:lang w:eastAsia="en-AU"/>
              </w:rPr>
              <w:t>TERMS OF REFERENCE</w:t>
            </w:r>
          </w:p>
        </w:tc>
      </w:tr>
    </w:tbl>
    <w:p xmlns:wp14="http://schemas.microsoft.com/office/word/2010/wordml" w:rsidRPr="00D73D72" w:rsidR="00225F8B" w:rsidP="00225F8B" w:rsidRDefault="00225F8B" w14:paraId="672A6659" wp14:textId="77777777">
      <w:pPr>
        <w:spacing w:line="276" w:lineRule="auto"/>
        <w:rPr>
          <w:sz w:val="20"/>
        </w:rPr>
      </w:pPr>
    </w:p>
    <w:tbl>
      <w:tblPr>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50"/>
        <w:gridCol w:w="4145"/>
      </w:tblGrid>
      <w:tr xmlns:wp14="http://schemas.microsoft.com/office/word/2010/wordml" w:rsidRPr="00D73D72" w:rsidR="00225F8B" w:rsidTr="00CE1A6A" w14:paraId="1F696A76" wp14:textId="77777777">
        <w:tc>
          <w:tcPr>
            <w:tcW w:w="4473" w:type="dxa"/>
            <w:tcBorders>
              <w:top w:val="single" w:color="auto" w:sz="4" w:space="0"/>
              <w:left w:val="single" w:color="auto" w:sz="4" w:space="0"/>
              <w:bottom w:val="single" w:color="auto" w:sz="4" w:space="0"/>
              <w:right w:val="single" w:color="auto" w:sz="4" w:space="0"/>
            </w:tcBorders>
            <w:hideMark/>
          </w:tcPr>
          <w:p w:rsidRPr="00D73D72" w:rsidR="00225F8B" w:rsidP="00CE1A6A" w:rsidRDefault="00225F8B" w14:paraId="5A465E90" wp14:textId="77777777">
            <w:pPr>
              <w:spacing w:after="0" w:line="276" w:lineRule="auto"/>
              <w:rPr>
                <w:b/>
                <w:sz w:val="20"/>
                <w:lang w:val="en-US"/>
              </w:rPr>
            </w:pPr>
            <w:r w:rsidRPr="00D73D72">
              <w:rPr>
                <w:b/>
                <w:sz w:val="20"/>
                <w:lang w:val="en-US"/>
              </w:rPr>
              <w:t>Chair</w:t>
            </w:r>
          </w:p>
        </w:tc>
        <w:tc>
          <w:tcPr>
            <w:tcW w:w="4173" w:type="dxa"/>
            <w:tcBorders>
              <w:top w:val="single" w:color="auto" w:sz="4" w:space="0"/>
              <w:left w:val="single" w:color="auto" w:sz="4" w:space="0"/>
              <w:bottom w:val="single" w:color="auto" w:sz="4" w:space="0"/>
              <w:right w:val="single" w:color="auto" w:sz="4" w:space="0"/>
            </w:tcBorders>
          </w:tcPr>
          <w:p w:rsidRPr="00D73D72" w:rsidR="00225F8B" w:rsidP="00CE1A6A" w:rsidRDefault="00225F8B" w14:paraId="0A37501D" wp14:textId="77777777">
            <w:pPr>
              <w:spacing w:after="0" w:line="276" w:lineRule="auto"/>
              <w:rPr>
                <w:bCs/>
                <w:sz w:val="20"/>
                <w:lang w:val="en-US"/>
              </w:rPr>
            </w:pPr>
          </w:p>
        </w:tc>
      </w:tr>
      <w:tr xmlns:wp14="http://schemas.microsoft.com/office/word/2010/wordml" w:rsidRPr="00D73D72" w:rsidR="00225F8B" w:rsidTr="00CE1A6A" w14:paraId="1E60742D" wp14:textId="77777777">
        <w:tc>
          <w:tcPr>
            <w:tcW w:w="4473" w:type="dxa"/>
            <w:tcBorders>
              <w:top w:val="single" w:color="auto" w:sz="4" w:space="0"/>
              <w:left w:val="single" w:color="auto" w:sz="4" w:space="0"/>
              <w:bottom w:val="single" w:color="auto" w:sz="4" w:space="0"/>
              <w:right w:val="single" w:color="auto" w:sz="4" w:space="0"/>
            </w:tcBorders>
            <w:hideMark/>
          </w:tcPr>
          <w:p w:rsidRPr="00D73D72" w:rsidR="00225F8B" w:rsidP="00CE1A6A" w:rsidRDefault="00225F8B" w14:paraId="5F2D80C7" wp14:textId="77777777">
            <w:pPr>
              <w:spacing w:after="0" w:line="276" w:lineRule="auto"/>
              <w:rPr>
                <w:bCs/>
                <w:sz w:val="20"/>
                <w:lang w:val="en-US"/>
              </w:rPr>
            </w:pPr>
            <w:r w:rsidRPr="00D73D72">
              <w:rPr>
                <w:b/>
                <w:sz w:val="20"/>
                <w:lang w:val="en-US"/>
              </w:rPr>
              <w:t>Secretary</w:t>
            </w:r>
          </w:p>
        </w:tc>
        <w:tc>
          <w:tcPr>
            <w:tcW w:w="4173" w:type="dxa"/>
            <w:tcBorders>
              <w:top w:val="single" w:color="auto" w:sz="4" w:space="0"/>
              <w:left w:val="single" w:color="auto" w:sz="4" w:space="0"/>
              <w:bottom w:val="single" w:color="auto" w:sz="4" w:space="0"/>
              <w:right w:val="single" w:color="auto" w:sz="4" w:space="0"/>
            </w:tcBorders>
          </w:tcPr>
          <w:p w:rsidRPr="00D73D72" w:rsidR="00225F8B" w:rsidP="00CE1A6A" w:rsidRDefault="00225F8B" w14:paraId="5DAB6C7B" wp14:textId="77777777">
            <w:pPr>
              <w:spacing w:after="0" w:line="276" w:lineRule="auto"/>
              <w:rPr>
                <w:bCs/>
                <w:sz w:val="20"/>
                <w:lang w:val="en-US"/>
              </w:rPr>
            </w:pPr>
          </w:p>
        </w:tc>
      </w:tr>
      <w:tr xmlns:wp14="http://schemas.microsoft.com/office/word/2010/wordml" w:rsidRPr="00D73D72" w:rsidR="00225F8B" w:rsidTr="00CE1A6A" w14:paraId="6C59F951" wp14:textId="77777777">
        <w:tc>
          <w:tcPr>
            <w:tcW w:w="4473" w:type="dxa"/>
            <w:tcBorders>
              <w:top w:val="single" w:color="auto" w:sz="4" w:space="0"/>
              <w:left w:val="single" w:color="auto" w:sz="4" w:space="0"/>
              <w:bottom w:val="single" w:color="auto" w:sz="4" w:space="0"/>
              <w:right w:val="single" w:color="auto" w:sz="4" w:space="0"/>
            </w:tcBorders>
            <w:hideMark/>
          </w:tcPr>
          <w:p w:rsidRPr="00D73D72" w:rsidR="00225F8B" w:rsidP="00CE1A6A" w:rsidRDefault="00225F8B" w14:paraId="792D3C9A" wp14:textId="77777777">
            <w:pPr>
              <w:spacing w:after="0" w:line="276" w:lineRule="auto"/>
              <w:rPr>
                <w:b/>
                <w:sz w:val="20"/>
                <w:lang w:val="en-US"/>
              </w:rPr>
            </w:pPr>
            <w:r w:rsidRPr="00D73D72">
              <w:rPr>
                <w:b/>
                <w:sz w:val="20"/>
                <w:lang w:val="en-US"/>
              </w:rPr>
              <w:t>Terms of reference approval date</w:t>
            </w:r>
          </w:p>
        </w:tc>
        <w:tc>
          <w:tcPr>
            <w:tcW w:w="4173" w:type="dxa"/>
            <w:tcBorders>
              <w:top w:val="single" w:color="auto" w:sz="4" w:space="0"/>
              <w:left w:val="single" w:color="auto" w:sz="4" w:space="0"/>
              <w:bottom w:val="single" w:color="auto" w:sz="4" w:space="0"/>
              <w:right w:val="single" w:color="auto" w:sz="4" w:space="0"/>
            </w:tcBorders>
          </w:tcPr>
          <w:p w:rsidRPr="00D73D72" w:rsidR="00225F8B" w:rsidP="00CE1A6A" w:rsidRDefault="00225F8B" w14:paraId="02EB378F" wp14:textId="77777777">
            <w:pPr>
              <w:spacing w:after="0" w:line="276" w:lineRule="auto"/>
              <w:rPr>
                <w:bCs/>
                <w:sz w:val="20"/>
                <w:lang w:val="en-US"/>
              </w:rPr>
            </w:pPr>
          </w:p>
        </w:tc>
      </w:tr>
      <w:tr xmlns:wp14="http://schemas.microsoft.com/office/word/2010/wordml" w:rsidRPr="00D73D72" w:rsidR="00225F8B" w:rsidTr="00CE1A6A" w14:paraId="79ABA0D5" wp14:textId="77777777">
        <w:tc>
          <w:tcPr>
            <w:tcW w:w="4473" w:type="dxa"/>
            <w:tcBorders>
              <w:top w:val="single" w:color="auto" w:sz="4" w:space="0"/>
              <w:left w:val="single" w:color="auto" w:sz="4" w:space="0"/>
              <w:bottom w:val="single" w:color="auto" w:sz="4" w:space="0"/>
              <w:right w:val="single" w:color="auto" w:sz="4" w:space="0"/>
            </w:tcBorders>
            <w:hideMark/>
          </w:tcPr>
          <w:p w:rsidRPr="00D73D72" w:rsidR="00225F8B" w:rsidP="00CE1A6A" w:rsidRDefault="00225F8B" w14:paraId="47338BBF" wp14:textId="77777777">
            <w:pPr>
              <w:spacing w:after="0" w:line="276" w:lineRule="auto"/>
              <w:rPr>
                <w:b/>
                <w:sz w:val="20"/>
                <w:lang w:val="en-US"/>
              </w:rPr>
            </w:pPr>
            <w:r w:rsidRPr="00D73D72">
              <w:rPr>
                <w:b/>
                <w:sz w:val="20"/>
                <w:lang w:val="en-US"/>
              </w:rPr>
              <w:t>Terms of reference review date</w:t>
            </w:r>
          </w:p>
        </w:tc>
        <w:tc>
          <w:tcPr>
            <w:tcW w:w="4173" w:type="dxa"/>
            <w:tcBorders>
              <w:top w:val="single" w:color="auto" w:sz="4" w:space="0"/>
              <w:left w:val="single" w:color="auto" w:sz="4" w:space="0"/>
              <w:bottom w:val="single" w:color="auto" w:sz="4" w:space="0"/>
              <w:right w:val="single" w:color="auto" w:sz="4" w:space="0"/>
            </w:tcBorders>
          </w:tcPr>
          <w:p w:rsidRPr="00D73D72" w:rsidR="00225F8B" w:rsidP="00CE1A6A" w:rsidRDefault="00225F8B" w14:paraId="6A05A809" wp14:textId="77777777">
            <w:pPr>
              <w:spacing w:after="0" w:line="276" w:lineRule="auto"/>
              <w:rPr>
                <w:bCs/>
                <w:sz w:val="20"/>
                <w:lang w:val="en-US"/>
              </w:rPr>
            </w:pPr>
          </w:p>
        </w:tc>
      </w:tr>
    </w:tbl>
    <w:p xmlns:wp14="http://schemas.microsoft.com/office/word/2010/wordml" w:rsidRPr="00D73D72" w:rsidR="00225F8B" w:rsidP="00225F8B" w:rsidRDefault="00225F8B" w14:paraId="5A39BBE3" wp14:textId="77777777">
      <w:pPr>
        <w:spacing w:line="276" w:lineRule="auto"/>
        <w:rPr>
          <w:sz w:val="20"/>
        </w:rPr>
      </w:pPr>
    </w:p>
    <w:p xmlns:wp14="http://schemas.microsoft.com/office/word/2010/wordml" w:rsidRPr="00D73D72" w:rsidR="00225F8B" w:rsidP="00225F8B" w:rsidRDefault="00225F8B" w14:paraId="39EC13BE" wp14:textId="77777777">
      <w:pPr>
        <w:spacing w:line="276" w:lineRule="auto"/>
        <w:rPr>
          <w:b/>
          <w:sz w:val="20"/>
        </w:rPr>
      </w:pPr>
      <w:r w:rsidRPr="00D73D72">
        <w:rPr>
          <w:b/>
          <w:sz w:val="20"/>
        </w:rPr>
        <w:t>Purpose</w:t>
      </w:r>
    </w:p>
    <w:p xmlns:wp14="http://schemas.microsoft.com/office/word/2010/wordml" w:rsidRPr="00D73D72" w:rsidR="00225F8B" w:rsidP="00225F8B" w:rsidRDefault="00225F8B" w14:paraId="3CAEE4F7" wp14:textId="77777777">
      <w:pPr>
        <w:pStyle w:val="NoSpacing"/>
        <w:spacing w:line="276" w:lineRule="auto"/>
        <w:jc w:val="both"/>
        <w:rPr>
          <w:sz w:val="20"/>
        </w:rPr>
      </w:pPr>
      <w:r w:rsidRPr="00D73D72">
        <w:rPr>
          <w:sz w:val="20"/>
        </w:rPr>
        <w:t>The Choosing Wisely Steering Committee will provide leadership and coordination in adopting Choosing Wisely actions in a coordinated sustained manner across the organisation. This will be achieved through championing the actions that are determined to be most appropriate for the health service, monitoring compliance to the selected actions and providing feedback to staff and consumers.</w:t>
      </w:r>
    </w:p>
    <w:p xmlns:wp14="http://schemas.microsoft.com/office/word/2010/wordml" w:rsidRPr="00D73D72" w:rsidR="00225F8B" w:rsidP="00225F8B" w:rsidRDefault="00225F8B" w14:paraId="41C8F396" wp14:textId="77777777">
      <w:pPr>
        <w:pStyle w:val="NoSpacing"/>
        <w:spacing w:line="276" w:lineRule="auto"/>
        <w:jc w:val="both"/>
        <w:rPr>
          <w:sz w:val="20"/>
        </w:rPr>
      </w:pPr>
    </w:p>
    <w:p xmlns:wp14="http://schemas.microsoft.com/office/word/2010/wordml" w:rsidRPr="00D73D72" w:rsidR="00225F8B" w:rsidP="00225F8B" w:rsidRDefault="00225F8B" w14:paraId="27AB96F6" wp14:textId="77777777">
      <w:pPr>
        <w:pStyle w:val="NoSpacing"/>
        <w:spacing w:line="276" w:lineRule="auto"/>
        <w:jc w:val="both"/>
        <w:rPr>
          <w:sz w:val="20"/>
        </w:rPr>
      </w:pPr>
      <w:r w:rsidRPr="00D73D72">
        <w:rPr>
          <w:sz w:val="20"/>
        </w:rPr>
        <w:t xml:space="preserve">The scope of the working party work is to develop and maintain mechanisms to ensure:  </w:t>
      </w:r>
    </w:p>
    <w:p xmlns:wp14="http://schemas.microsoft.com/office/word/2010/wordml" w:rsidRPr="00D73D72" w:rsidR="00225F8B" w:rsidP="00225F8B" w:rsidRDefault="00225F8B" w14:paraId="54E91DCA" wp14:textId="77777777">
      <w:pPr>
        <w:pStyle w:val="NoSpacing"/>
        <w:numPr>
          <w:ilvl w:val="0"/>
          <w:numId w:val="4"/>
        </w:numPr>
        <w:spacing w:after="0" w:line="276" w:lineRule="auto"/>
        <w:ind w:left="709" w:hanging="709"/>
        <w:jc w:val="both"/>
        <w:rPr>
          <w:sz w:val="20"/>
        </w:rPr>
      </w:pPr>
      <w:r w:rsidRPr="00D73D72">
        <w:rPr>
          <w:sz w:val="20"/>
        </w:rPr>
        <w:t>Clinical staff are educated and informed of the evidence base of tests and treatments and supported by feedback on appropriate practice.</w:t>
      </w:r>
    </w:p>
    <w:p xmlns:wp14="http://schemas.microsoft.com/office/word/2010/wordml" w:rsidRPr="00D73D72" w:rsidR="00225F8B" w:rsidP="00225F8B" w:rsidRDefault="00225F8B" w14:paraId="6728C3DA" wp14:textId="77777777">
      <w:pPr>
        <w:pStyle w:val="NoSpacing"/>
        <w:numPr>
          <w:ilvl w:val="0"/>
          <w:numId w:val="4"/>
        </w:numPr>
        <w:spacing w:after="0" w:line="276" w:lineRule="auto"/>
        <w:ind w:left="709" w:hanging="709"/>
        <w:jc w:val="both"/>
        <w:rPr>
          <w:sz w:val="20"/>
        </w:rPr>
      </w:pPr>
      <w:r w:rsidRPr="00D73D72">
        <w:rPr>
          <w:sz w:val="20"/>
        </w:rPr>
        <w:t>Consumers are informed of changes to hospital procedures and practices, and supported through the decision process through a multi modal communications approach.</w:t>
      </w:r>
    </w:p>
    <w:p xmlns:wp14="http://schemas.microsoft.com/office/word/2010/wordml" w:rsidRPr="00D73D72" w:rsidR="00225F8B" w:rsidP="00225F8B" w:rsidRDefault="00225F8B" w14:paraId="3A1BB752" wp14:textId="77777777">
      <w:pPr>
        <w:pStyle w:val="NoSpacing"/>
        <w:numPr>
          <w:ilvl w:val="0"/>
          <w:numId w:val="4"/>
        </w:numPr>
        <w:spacing w:after="0" w:line="276" w:lineRule="auto"/>
        <w:ind w:left="709" w:hanging="709"/>
        <w:jc w:val="both"/>
        <w:rPr>
          <w:sz w:val="20"/>
        </w:rPr>
      </w:pPr>
      <w:r w:rsidRPr="00D73D72">
        <w:rPr>
          <w:sz w:val="20"/>
        </w:rPr>
        <w:t>Ongoing partnership with the NPS Medicine Wise and other partner organisations for support and promulgation of project outcomes</w:t>
      </w:r>
    </w:p>
    <w:p xmlns:wp14="http://schemas.microsoft.com/office/word/2010/wordml" w:rsidRPr="00D73D72" w:rsidR="00225F8B" w:rsidP="00225F8B" w:rsidRDefault="00225F8B" w14:paraId="72A3D3EC" wp14:textId="77777777">
      <w:pPr>
        <w:pStyle w:val="NoSpacing"/>
        <w:spacing w:after="0" w:line="276" w:lineRule="auto"/>
        <w:ind w:left="1080"/>
        <w:jc w:val="both"/>
        <w:rPr>
          <w:sz w:val="20"/>
        </w:rPr>
      </w:pPr>
    </w:p>
    <w:p xmlns:wp14="http://schemas.microsoft.com/office/word/2010/wordml" w:rsidRPr="00D73D72" w:rsidR="00225F8B" w:rsidP="00225F8B" w:rsidRDefault="00225F8B" w14:paraId="106DD217" wp14:textId="77777777">
      <w:pPr>
        <w:spacing w:line="276" w:lineRule="auto"/>
        <w:rPr>
          <w:b/>
          <w:sz w:val="20"/>
        </w:rPr>
      </w:pPr>
      <w:r w:rsidRPr="00D73D72">
        <w:rPr>
          <w:b/>
          <w:sz w:val="20"/>
        </w:rPr>
        <w:t>Objectives</w:t>
      </w:r>
    </w:p>
    <w:p xmlns:wp14="http://schemas.microsoft.com/office/word/2010/wordml" w:rsidRPr="00D73D72" w:rsidR="00225F8B" w:rsidP="00225F8B" w:rsidRDefault="00225F8B" w14:paraId="0D3A73B2" wp14:textId="77777777">
      <w:pPr>
        <w:pStyle w:val="NoSpacing"/>
        <w:numPr>
          <w:ilvl w:val="0"/>
          <w:numId w:val="2"/>
        </w:numPr>
        <w:spacing w:after="0" w:line="276" w:lineRule="auto"/>
        <w:ind w:left="709" w:hanging="709"/>
        <w:jc w:val="both"/>
        <w:rPr>
          <w:b/>
          <w:sz w:val="20"/>
        </w:rPr>
      </w:pPr>
      <w:r w:rsidRPr="00D73D72">
        <w:rPr>
          <w:sz w:val="20"/>
        </w:rPr>
        <w:t>To engage and change clinicians attitudes to treatments and tests and other clinical practices to be in line with up-to-date evidence and with the goal to minimise unnecessary and low-value treatments, tests and practices</w:t>
      </w:r>
    </w:p>
    <w:p xmlns:wp14="http://schemas.microsoft.com/office/word/2010/wordml" w:rsidRPr="00D73D72" w:rsidR="00225F8B" w:rsidP="00225F8B" w:rsidRDefault="00225F8B" w14:paraId="0E607D19" wp14:textId="77777777">
      <w:pPr>
        <w:pStyle w:val="NoSpacing"/>
        <w:numPr>
          <w:ilvl w:val="0"/>
          <w:numId w:val="2"/>
        </w:numPr>
        <w:spacing w:after="0" w:line="276" w:lineRule="auto"/>
        <w:ind w:left="709" w:hanging="709"/>
        <w:jc w:val="both"/>
        <w:rPr>
          <w:b/>
          <w:sz w:val="20"/>
        </w:rPr>
      </w:pPr>
      <w:r w:rsidRPr="00D73D72">
        <w:rPr>
          <w:sz w:val="20"/>
        </w:rPr>
        <w:t>To encourage a change in clinicians test and treatment practices by informing tangible healthcare policy changes, structures and recommendations in a clear and transparent manner</w:t>
      </w:r>
    </w:p>
    <w:p xmlns:wp14="http://schemas.microsoft.com/office/word/2010/wordml" w:rsidRPr="00D73D72" w:rsidR="00225F8B" w:rsidP="00225F8B" w:rsidRDefault="00225F8B" w14:paraId="3C43C55F" wp14:textId="77777777">
      <w:pPr>
        <w:pStyle w:val="NoSpacing"/>
        <w:numPr>
          <w:ilvl w:val="0"/>
          <w:numId w:val="2"/>
        </w:numPr>
        <w:spacing w:after="0" w:line="276" w:lineRule="auto"/>
        <w:ind w:left="709" w:hanging="709"/>
        <w:jc w:val="both"/>
        <w:rPr>
          <w:b/>
          <w:sz w:val="20"/>
        </w:rPr>
      </w:pPr>
      <w:r w:rsidRPr="00D73D72">
        <w:rPr>
          <w:sz w:val="20"/>
        </w:rPr>
        <w:t xml:space="preserve">To encourage patient-focused communication between clinicians and patients </w:t>
      </w:r>
    </w:p>
    <w:p xmlns:wp14="http://schemas.microsoft.com/office/word/2010/wordml" w:rsidRPr="00D73D72" w:rsidR="00225F8B" w:rsidP="00225F8B" w:rsidRDefault="00225F8B" w14:paraId="0D0B940D" wp14:textId="77777777">
      <w:pPr>
        <w:pStyle w:val="NoSpacing"/>
        <w:spacing w:after="0" w:line="276" w:lineRule="auto"/>
        <w:ind w:left="1080"/>
        <w:jc w:val="both"/>
        <w:rPr>
          <w:b/>
          <w:sz w:val="20"/>
        </w:rPr>
      </w:pPr>
    </w:p>
    <w:p xmlns:wp14="http://schemas.microsoft.com/office/word/2010/wordml" w:rsidRPr="00D73D72" w:rsidR="00225F8B" w:rsidP="00225F8B" w:rsidRDefault="00225F8B" w14:paraId="0030964D" wp14:textId="77777777">
      <w:pPr>
        <w:spacing w:after="200" w:line="276" w:lineRule="auto"/>
        <w:rPr>
          <w:b/>
          <w:color w:val="54585A"/>
          <w:sz w:val="32"/>
          <w:szCs w:val="36"/>
        </w:rPr>
      </w:pPr>
      <w:r w:rsidRPr="00D73D72">
        <w:rPr>
          <w:b/>
          <w:sz w:val="20"/>
        </w:rPr>
        <w:t>Reporting</w:t>
      </w:r>
    </w:p>
    <w:p xmlns:wp14="http://schemas.microsoft.com/office/word/2010/wordml" w:rsidRPr="00D73D72" w:rsidR="00225F8B" w:rsidP="00225F8B" w:rsidRDefault="00225F8B" w14:paraId="18F47DF0" wp14:textId="77777777">
      <w:pPr>
        <w:spacing w:line="276" w:lineRule="auto"/>
        <w:rPr>
          <w:i/>
          <w:sz w:val="20"/>
        </w:rPr>
      </w:pPr>
      <w:r w:rsidRPr="00D73D72">
        <w:rPr>
          <w:sz w:val="20"/>
        </w:rPr>
        <w:t>[</w:t>
      </w:r>
      <w:r w:rsidRPr="00D73D72">
        <w:rPr>
          <w:i/>
          <w:sz w:val="20"/>
        </w:rPr>
        <w:t>Outline of who the Choosing Wisely Steering Committee will be reporting to and how frequently as well as any reporting requirements]</w:t>
      </w:r>
    </w:p>
    <w:p xmlns:wp14="http://schemas.microsoft.com/office/word/2010/wordml" w:rsidRPr="00D73D72" w:rsidR="00225F8B" w:rsidP="00225F8B" w:rsidRDefault="00225F8B" w14:paraId="0E27B00A" wp14:textId="77777777">
      <w:pPr>
        <w:spacing w:line="276" w:lineRule="auto"/>
        <w:rPr>
          <w:b/>
          <w:sz w:val="20"/>
        </w:rPr>
      </w:pPr>
    </w:p>
    <w:p xmlns:wp14="http://schemas.microsoft.com/office/word/2010/wordml" w:rsidRPr="00D73D72" w:rsidR="00225F8B" w:rsidP="00225F8B" w:rsidRDefault="00225F8B" w14:paraId="067BD8A0" wp14:textId="77777777">
      <w:pPr>
        <w:spacing w:line="276" w:lineRule="auto"/>
        <w:rPr>
          <w:b/>
          <w:sz w:val="20"/>
        </w:rPr>
      </w:pPr>
      <w:r w:rsidRPr="00D73D72">
        <w:rPr>
          <w:b/>
          <w:sz w:val="20"/>
        </w:rPr>
        <w:t>Membership</w:t>
      </w:r>
    </w:p>
    <w:p xmlns:wp14="http://schemas.microsoft.com/office/word/2010/wordml" w:rsidRPr="00D73D72" w:rsidR="00225F8B" w:rsidP="00225F8B" w:rsidRDefault="00225F8B" w14:paraId="2DC44F47" wp14:textId="77777777">
      <w:pPr>
        <w:spacing w:line="276" w:lineRule="auto"/>
        <w:rPr>
          <w:sz w:val="20"/>
        </w:rPr>
      </w:pPr>
      <w:r w:rsidRPr="00D73D72">
        <w:rPr>
          <w:sz w:val="20"/>
        </w:rPr>
        <w:t xml:space="preserve">The members of the committee are:  </w:t>
      </w:r>
    </w:p>
    <w:p xmlns:wp14="http://schemas.microsoft.com/office/word/2010/wordml" w:rsidRPr="00D73D72" w:rsidR="00225F8B" w:rsidP="00225F8B" w:rsidRDefault="00225F8B" w14:paraId="13BB736D" wp14:textId="77777777">
      <w:pPr>
        <w:pStyle w:val="ListParagraph"/>
        <w:numPr>
          <w:ilvl w:val="0"/>
          <w:numId w:val="1"/>
        </w:numPr>
        <w:spacing w:line="276" w:lineRule="auto"/>
        <w:ind w:left="567" w:hanging="567"/>
        <w:rPr>
          <w:i/>
          <w:sz w:val="20"/>
        </w:rPr>
      </w:pPr>
      <w:r w:rsidRPr="00D73D72">
        <w:rPr>
          <w:i/>
          <w:sz w:val="20"/>
        </w:rPr>
        <w:t>Insert name and role of relevance to committee here (e.g. Dr Jane Doe, Head of Surgery)</w:t>
      </w:r>
    </w:p>
    <w:p xmlns:wp14="http://schemas.microsoft.com/office/word/2010/wordml" w:rsidRPr="00D73D72" w:rsidR="00225F8B" w:rsidP="00225F8B" w:rsidRDefault="00225F8B" w14:paraId="60061E4C" wp14:textId="77777777">
      <w:pPr>
        <w:spacing w:line="276" w:lineRule="auto"/>
        <w:rPr>
          <w:sz w:val="20"/>
        </w:rPr>
      </w:pPr>
    </w:p>
    <w:p xmlns:wp14="http://schemas.microsoft.com/office/word/2010/wordml" w:rsidR="00225F8B" w:rsidP="00225F8B" w:rsidRDefault="00225F8B" w14:paraId="5B32362B" wp14:textId="77777777">
      <w:pPr>
        <w:spacing w:line="276" w:lineRule="auto"/>
      </w:pPr>
      <w:r w:rsidRPr="00D73D72">
        <w:rPr>
          <w:sz w:val="20"/>
          <w:lang w:val="en"/>
        </w:rPr>
        <w:t xml:space="preserve">In the absence of the chair the meeting will be chaired by </w:t>
      </w:r>
      <w:r w:rsidRPr="00D73D72">
        <w:rPr>
          <w:i/>
          <w:sz w:val="20"/>
          <w:lang w:val="en"/>
        </w:rPr>
        <w:t>(name of person/role here</w:t>
      </w:r>
      <w:r w:rsidRPr="00D73D72">
        <w:rPr>
          <w:sz w:val="20"/>
          <w:lang w:val="en"/>
        </w:rPr>
        <w:t xml:space="preserve">). </w:t>
      </w:r>
      <w:r w:rsidRPr="00D73D72">
        <w:rPr>
          <w:sz w:val="20"/>
        </w:rPr>
        <w:t>Observers may attend committee meetings with the prior agreement of the chair</w:t>
      </w:r>
      <w:r>
        <w:t>.</w:t>
      </w:r>
    </w:p>
    <w:p xmlns:wp14="http://schemas.microsoft.com/office/word/2010/wordml" w:rsidR="00225F8B" w:rsidP="00225F8B" w:rsidRDefault="00225F8B" w14:paraId="44EAFD9C" wp14:textId="77777777">
      <w:pPr>
        <w:spacing w:line="276" w:lineRule="auto"/>
      </w:pPr>
    </w:p>
    <w:p xmlns:wp14="http://schemas.microsoft.com/office/word/2010/wordml" w:rsidRPr="00D73D72" w:rsidR="00225F8B" w:rsidP="00225F8B" w:rsidRDefault="00225F8B" w14:paraId="03F573EC" wp14:textId="77777777">
      <w:pPr>
        <w:spacing w:line="276" w:lineRule="auto"/>
        <w:rPr>
          <w:sz w:val="20"/>
        </w:rPr>
      </w:pPr>
      <w:r>
        <w:rPr>
          <w:noProof/>
          <w:lang w:eastAsia="en-AU"/>
        </w:rPr>
        <mc:AlternateContent>
          <mc:Choice Requires="wps">
            <w:drawing>
              <wp:anchor xmlns:wp14="http://schemas.microsoft.com/office/word/2010/wordprocessingDrawing" distT="0" distB="0" distL="114300" distR="114300" simplePos="0" relativeHeight="251660288" behindDoc="0" locked="0" layoutInCell="1" allowOverlap="1" wp14:anchorId="18A9F2CA" wp14:editId="4AD3E5C8">
                <wp:simplePos x="0" y="0"/>
                <wp:positionH relativeFrom="column">
                  <wp:posOffset>-138223</wp:posOffset>
                </wp:positionH>
                <wp:positionV relativeFrom="paragraph">
                  <wp:posOffset>-132094</wp:posOffset>
                </wp:positionV>
                <wp:extent cx="6214951" cy="8490857"/>
                <wp:effectExtent l="0" t="0" r="14605" b="24765"/>
                <wp:wrapNone/>
                <wp:docPr id="25" name="Rectangle 25"/>
                <wp:cNvGraphicFramePr/>
                <a:graphic xmlns:a="http://schemas.openxmlformats.org/drawingml/2006/main">
                  <a:graphicData uri="http://schemas.microsoft.com/office/word/2010/wordprocessingShape">
                    <wps:wsp>
                      <wps:cNvSpPr/>
                      <wps:spPr>
                        <a:xfrm>
                          <a:off x="0" y="0"/>
                          <a:ext cx="6214951" cy="8490857"/>
                        </a:xfrm>
                        <a:prstGeom prst="rect">
                          <a:avLst/>
                        </a:prstGeom>
                        <a:noFill/>
                        <a:ln w="3175">
                          <a:solidFill>
                            <a:srgbClr val="5458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DD42E26">
              <v:rect id="Rectangle 25" style="position:absolute;margin-left:-10.9pt;margin-top:-10.4pt;width:489.35pt;height:66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54585a" strokeweight=".25pt" w14:anchorId="7990EF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"/>
            </w:pict>
          </mc:Fallback>
        </mc:AlternateContent>
      </w:r>
      <w:r w:rsidRPr="00D73D72">
        <w:rPr>
          <w:sz w:val="20"/>
        </w:rPr>
        <w:t>Members will:</w:t>
      </w:r>
    </w:p>
    <w:p xmlns:wp14="http://schemas.microsoft.com/office/word/2010/wordml" w:rsidRPr="00D73D72" w:rsidR="00225F8B" w:rsidP="00225F8B" w:rsidRDefault="00225F8B" w14:paraId="02622C3A" wp14:textId="77777777">
      <w:pPr>
        <w:pStyle w:val="ListParagraph"/>
        <w:numPr>
          <w:ilvl w:val="0"/>
          <w:numId w:val="3"/>
        </w:numPr>
        <w:spacing w:line="276" w:lineRule="auto"/>
        <w:ind w:left="709"/>
        <w:rPr>
          <w:sz w:val="20"/>
        </w:rPr>
      </w:pPr>
      <w:r w:rsidRPr="00D73D72">
        <w:rPr>
          <w:sz w:val="20"/>
        </w:rPr>
        <w:t>Actively contribute to the work of the steering committee – including reviewing any papers prior to meetings, representing the views of relevant staff groups and participating in decision-making.</w:t>
      </w:r>
    </w:p>
    <w:p xmlns:wp14="http://schemas.microsoft.com/office/word/2010/wordml" w:rsidRPr="00D73D72" w:rsidR="00225F8B" w:rsidP="00225F8B" w:rsidRDefault="00225F8B" w14:paraId="39CC9B65" wp14:textId="77777777">
      <w:pPr>
        <w:pStyle w:val="ListParagraph"/>
        <w:numPr>
          <w:ilvl w:val="0"/>
          <w:numId w:val="3"/>
        </w:numPr>
        <w:spacing w:line="276" w:lineRule="auto"/>
        <w:ind w:left="709"/>
        <w:rPr>
          <w:sz w:val="20"/>
        </w:rPr>
      </w:pPr>
      <w:r w:rsidRPr="00D73D72">
        <w:rPr>
          <w:sz w:val="20"/>
        </w:rPr>
        <w:t>Provide feedback to staff they are representing on the work and outcomes of the working party.</w:t>
      </w:r>
    </w:p>
    <w:p xmlns:wp14="http://schemas.microsoft.com/office/word/2010/wordml" w:rsidRPr="00D73D72" w:rsidR="00225F8B" w:rsidP="00225F8B" w:rsidRDefault="00225F8B" w14:paraId="622F1A3B" wp14:textId="77777777">
      <w:pPr>
        <w:pStyle w:val="ListParagraph"/>
        <w:numPr>
          <w:ilvl w:val="0"/>
          <w:numId w:val="3"/>
        </w:numPr>
        <w:spacing w:line="276" w:lineRule="auto"/>
        <w:ind w:left="709"/>
        <w:rPr>
          <w:sz w:val="20"/>
        </w:rPr>
      </w:pPr>
      <w:r w:rsidRPr="00D73D72">
        <w:rPr>
          <w:sz w:val="20"/>
        </w:rPr>
        <w:t>Arrange for a proxy to attend a meeting in their place should they be unable to attend.</w:t>
      </w:r>
    </w:p>
    <w:p xmlns:wp14="http://schemas.microsoft.com/office/word/2010/wordml" w:rsidRPr="00D73D72" w:rsidR="00225F8B" w:rsidP="00225F8B" w:rsidRDefault="00225F8B" w14:paraId="222F561F" wp14:textId="77777777">
      <w:pPr>
        <w:pStyle w:val="ListParagraph"/>
        <w:numPr>
          <w:ilvl w:val="0"/>
          <w:numId w:val="3"/>
        </w:numPr>
        <w:spacing w:line="276" w:lineRule="auto"/>
        <w:ind w:left="709"/>
        <w:rPr>
          <w:sz w:val="20"/>
        </w:rPr>
      </w:pPr>
      <w:r w:rsidRPr="00D73D72">
        <w:rPr>
          <w:sz w:val="20"/>
        </w:rPr>
        <w:t>Attend a minimum of 50% of meetings per year. Should a member be unable to attend at least 50% of meetings and have not provided a delegate to represent them, the member will be asked to resign their membership on the steering committee and a replacement will be nominated.</w:t>
      </w:r>
    </w:p>
    <w:p xmlns:wp14="http://schemas.microsoft.com/office/word/2010/wordml" w:rsidRPr="00D73D72" w:rsidR="00225F8B" w:rsidP="00225F8B" w:rsidRDefault="00225F8B" w14:paraId="4B94D5A5" wp14:textId="77777777">
      <w:pPr>
        <w:pStyle w:val="ListParagraph"/>
        <w:spacing w:line="276" w:lineRule="auto"/>
        <w:ind w:left="709"/>
        <w:rPr>
          <w:sz w:val="20"/>
        </w:rPr>
      </w:pPr>
    </w:p>
    <w:p xmlns:wp14="http://schemas.microsoft.com/office/word/2010/wordml" w:rsidRPr="00D73D72" w:rsidR="00225F8B" w:rsidP="00225F8B" w:rsidRDefault="00225F8B" w14:paraId="6112834D" wp14:textId="77777777">
      <w:pPr>
        <w:spacing w:line="276" w:lineRule="auto"/>
        <w:rPr>
          <w:b/>
          <w:sz w:val="20"/>
        </w:rPr>
      </w:pPr>
      <w:r w:rsidRPr="00D73D72">
        <w:rPr>
          <w:b/>
          <w:sz w:val="20"/>
        </w:rPr>
        <w:t>Meetings</w:t>
      </w:r>
    </w:p>
    <w:p xmlns:wp14="http://schemas.microsoft.com/office/word/2010/wordml" w:rsidRPr="00D73D72" w:rsidR="00225F8B" w:rsidP="00225F8B" w:rsidRDefault="00225F8B" w14:paraId="2AB03AAF" wp14:textId="77777777">
      <w:pPr>
        <w:spacing w:line="276" w:lineRule="auto"/>
        <w:rPr>
          <w:sz w:val="20"/>
        </w:rPr>
      </w:pPr>
      <w:r w:rsidRPr="00D73D72">
        <w:rPr>
          <w:sz w:val="20"/>
        </w:rPr>
        <w:t>The committee will meet at least</w:t>
      </w:r>
      <w:r w:rsidRPr="00D73D72">
        <w:rPr>
          <w:i/>
          <w:sz w:val="20"/>
        </w:rPr>
        <w:t xml:space="preserve"> (frequency e.g. month, quarter or x times a year) </w:t>
      </w:r>
      <w:r w:rsidRPr="00D73D72">
        <w:rPr>
          <w:sz w:val="20"/>
        </w:rPr>
        <w:t xml:space="preserve">and at any other time considered necessary. A quorum for a meeting will be a majority of the members, noting that in committees with an even number of members, this is half plus one. If at any time the number of members is less than a quorum, the committee may meet only for discussion purposes. The members of the committee will undertake their work in accordance with relevant policies, including the Values and Code of Conduct. </w:t>
      </w:r>
    </w:p>
    <w:p xmlns:wp14="http://schemas.microsoft.com/office/word/2010/wordml" w:rsidRPr="00293293" w:rsidR="00225F8B" w:rsidP="00225F8B" w:rsidRDefault="00225F8B" w14:paraId="3DEEC669" wp14:textId="77777777">
      <w:pPr>
        <w:spacing w:line="276" w:lineRule="auto"/>
        <w:rPr>
          <w:sz w:val="24"/>
        </w:rPr>
      </w:pPr>
    </w:p>
    <w:p xmlns:wp14="http://schemas.microsoft.com/office/word/2010/wordml" w:rsidRPr="00225F8B" w:rsidR="00340A55" w:rsidP="00225F8B" w:rsidRDefault="00340A55" w14:paraId="3656B9AB" wp14:textId="77777777">
      <w:pPr>
        <w:spacing w:after="200" w:line="276" w:lineRule="auto"/>
        <w:rPr>
          <w:b/>
          <w:color w:val="54585A"/>
          <w:sz w:val="36"/>
          <w:szCs w:val="36"/>
        </w:rPr>
      </w:pPr>
    </w:p>
    <w:sectPr w:rsidRPr="00225F8B" w:rsidR="00340A55">
      <w:pgSz w:w="11906" w:h="16838" w:orient="portrait"/>
      <w:pgMar w:top="1440" w:right="1440" w:bottom="1440" w:left="1440" w:header="708" w:footer="708" w:gutter="0"/>
      <w:cols w:space="708"/>
      <w:docGrid w:linePitch="360"/>
      <w:headerReference w:type="default" r:id="R0120fafc7da54593"/>
      <w:footerReference w:type="default" r:id="Re79904c134134c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3DA7F922" w:rsidTr="3DA7F922" w14:paraId="44753C82">
      <w:tc>
        <w:tcPr>
          <w:tcW w:w="3009" w:type="dxa"/>
          <w:tcMar/>
        </w:tcPr>
        <w:p w:rsidR="3DA7F922" w:rsidP="3DA7F922" w:rsidRDefault="3DA7F922" w14:paraId="7BAF8971" w14:textId="57168FD1">
          <w:pPr>
            <w:pStyle w:val="Header"/>
            <w:bidi w:val="0"/>
            <w:ind w:left="-115"/>
            <w:jc w:val="left"/>
          </w:pPr>
        </w:p>
      </w:tc>
      <w:tc>
        <w:tcPr>
          <w:tcW w:w="3009" w:type="dxa"/>
          <w:tcMar/>
        </w:tcPr>
        <w:p w:rsidR="3DA7F922" w:rsidP="3DA7F922" w:rsidRDefault="3DA7F922" w14:paraId="74A8EC3B" w14:textId="7793C87A">
          <w:pPr>
            <w:pStyle w:val="Header"/>
            <w:bidi w:val="0"/>
            <w:jc w:val="center"/>
          </w:pPr>
        </w:p>
      </w:tc>
      <w:tc>
        <w:tcPr>
          <w:tcW w:w="3009" w:type="dxa"/>
          <w:tcMar/>
        </w:tcPr>
        <w:p w:rsidR="3DA7F922" w:rsidP="3DA7F922" w:rsidRDefault="3DA7F922" w14:paraId="3171717D" w14:textId="689E2743">
          <w:pPr>
            <w:pStyle w:val="Header"/>
            <w:bidi w:val="0"/>
            <w:ind w:right="-115"/>
            <w:jc w:val="right"/>
          </w:pPr>
        </w:p>
      </w:tc>
    </w:tr>
  </w:tbl>
  <w:p w:rsidR="3DA7F922" w:rsidP="3DA7F922" w:rsidRDefault="3DA7F922" w14:paraId="4D6D2278" w14:textId="197D479C">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3DA7F922" w:rsidTr="3DA7F922" w14:paraId="3014DE02">
      <w:tc>
        <w:tcPr>
          <w:tcW w:w="3009" w:type="dxa"/>
          <w:tcMar/>
        </w:tcPr>
        <w:p w:rsidR="3DA7F922" w:rsidP="3DA7F922" w:rsidRDefault="3DA7F922" w14:paraId="6EE57BD0" w14:textId="59A2A30E">
          <w:pPr>
            <w:pStyle w:val="Header"/>
            <w:bidi w:val="0"/>
            <w:ind w:left="-115"/>
            <w:jc w:val="left"/>
          </w:pPr>
        </w:p>
      </w:tc>
      <w:tc>
        <w:tcPr>
          <w:tcW w:w="3009" w:type="dxa"/>
          <w:tcMar/>
        </w:tcPr>
        <w:p w:rsidR="3DA7F922" w:rsidP="3DA7F922" w:rsidRDefault="3DA7F922" w14:paraId="61D8BF07" w14:textId="19304687">
          <w:pPr>
            <w:pStyle w:val="Header"/>
            <w:bidi w:val="0"/>
            <w:jc w:val="center"/>
          </w:pPr>
        </w:p>
      </w:tc>
      <w:tc>
        <w:tcPr>
          <w:tcW w:w="3009" w:type="dxa"/>
          <w:tcMar/>
        </w:tcPr>
        <w:p w:rsidR="3DA7F922" w:rsidP="3DA7F922" w:rsidRDefault="3DA7F922" w14:paraId="2836A9D2" w14:textId="0727D1EE">
          <w:pPr>
            <w:pStyle w:val="Header"/>
            <w:bidi w:val="0"/>
            <w:ind w:right="-115"/>
            <w:jc w:val="right"/>
          </w:pPr>
        </w:p>
      </w:tc>
    </w:tr>
  </w:tbl>
  <w:p w:rsidR="3DA7F922" w:rsidP="3DA7F922" w:rsidRDefault="3DA7F922" w14:paraId="771D0996" w14:textId="03DE3EA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1A24"/>
    <w:multiLevelType w:val="hybridMultilevel"/>
    <w:tmpl w:val="EEA4BA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C4F6FEC"/>
    <w:multiLevelType w:val="hybridMultilevel"/>
    <w:tmpl w:val="DF8ED1FA"/>
    <w:lvl w:ilvl="0" w:tplc="0C090001">
      <w:start w:val="1"/>
      <w:numFmt w:val="bullet"/>
      <w:lvlText w:val=""/>
      <w:lvlJc w:val="left"/>
      <w:pPr>
        <w:ind w:left="1080" w:hanging="72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44B93C0D"/>
    <w:multiLevelType w:val="hybridMultilevel"/>
    <w:tmpl w:val="FF121708"/>
    <w:lvl w:ilvl="0" w:tplc="0C090001">
      <w:start w:val="1"/>
      <w:numFmt w:val="bullet"/>
      <w:lvlText w:val=""/>
      <w:lvlJc w:val="left"/>
      <w:pPr>
        <w:ind w:left="1080" w:hanging="360"/>
      </w:pPr>
      <w:rPr>
        <w:rFonts w:hint="default" w:ascii="Symbol" w:hAnsi="Symbol"/>
      </w:rPr>
    </w:lvl>
    <w:lvl w:ilvl="1" w:tplc="0C090003">
      <w:start w:val="1"/>
      <w:numFmt w:val="bullet"/>
      <w:lvlText w:val="o"/>
      <w:lvlJc w:val="left"/>
      <w:pPr>
        <w:ind w:left="1800" w:hanging="360"/>
      </w:pPr>
      <w:rPr>
        <w:rFonts w:hint="default" w:ascii="Courier New" w:hAnsi="Courier New" w:cs="Courier New"/>
      </w:rPr>
    </w:lvl>
    <w:lvl w:ilvl="2" w:tplc="0C090005">
      <w:start w:val="1"/>
      <w:numFmt w:val="bullet"/>
      <w:lvlText w:val=""/>
      <w:lvlJc w:val="left"/>
      <w:pPr>
        <w:ind w:left="2520" w:hanging="360"/>
      </w:pPr>
      <w:rPr>
        <w:rFonts w:hint="default" w:ascii="Wingdings" w:hAnsi="Wingdings"/>
      </w:rPr>
    </w:lvl>
    <w:lvl w:ilvl="3" w:tplc="0C090001">
      <w:start w:val="1"/>
      <w:numFmt w:val="bullet"/>
      <w:lvlText w:val=""/>
      <w:lvlJc w:val="left"/>
      <w:pPr>
        <w:ind w:left="3240" w:hanging="360"/>
      </w:pPr>
      <w:rPr>
        <w:rFonts w:hint="default" w:ascii="Symbol" w:hAnsi="Symbol"/>
      </w:rPr>
    </w:lvl>
    <w:lvl w:ilvl="4" w:tplc="0C090003">
      <w:start w:val="1"/>
      <w:numFmt w:val="bullet"/>
      <w:lvlText w:val="o"/>
      <w:lvlJc w:val="left"/>
      <w:pPr>
        <w:ind w:left="3960" w:hanging="360"/>
      </w:pPr>
      <w:rPr>
        <w:rFonts w:hint="default" w:ascii="Courier New" w:hAnsi="Courier New" w:cs="Courier New"/>
      </w:rPr>
    </w:lvl>
    <w:lvl w:ilvl="5" w:tplc="0C090005">
      <w:start w:val="1"/>
      <w:numFmt w:val="bullet"/>
      <w:lvlText w:val=""/>
      <w:lvlJc w:val="left"/>
      <w:pPr>
        <w:ind w:left="4680" w:hanging="360"/>
      </w:pPr>
      <w:rPr>
        <w:rFonts w:hint="default" w:ascii="Wingdings" w:hAnsi="Wingdings"/>
      </w:rPr>
    </w:lvl>
    <w:lvl w:ilvl="6" w:tplc="0C090001">
      <w:start w:val="1"/>
      <w:numFmt w:val="bullet"/>
      <w:lvlText w:val=""/>
      <w:lvlJc w:val="left"/>
      <w:pPr>
        <w:ind w:left="5400" w:hanging="360"/>
      </w:pPr>
      <w:rPr>
        <w:rFonts w:hint="default" w:ascii="Symbol" w:hAnsi="Symbol"/>
      </w:rPr>
    </w:lvl>
    <w:lvl w:ilvl="7" w:tplc="0C090003">
      <w:start w:val="1"/>
      <w:numFmt w:val="bullet"/>
      <w:lvlText w:val="o"/>
      <w:lvlJc w:val="left"/>
      <w:pPr>
        <w:ind w:left="6120" w:hanging="360"/>
      </w:pPr>
      <w:rPr>
        <w:rFonts w:hint="default" w:ascii="Courier New" w:hAnsi="Courier New" w:cs="Courier New"/>
      </w:rPr>
    </w:lvl>
    <w:lvl w:ilvl="8" w:tplc="0C090005">
      <w:start w:val="1"/>
      <w:numFmt w:val="bullet"/>
      <w:lvlText w:val=""/>
      <w:lvlJc w:val="left"/>
      <w:pPr>
        <w:ind w:left="6840" w:hanging="360"/>
      </w:pPr>
      <w:rPr>
        <w:rFonts w:hint="default" w:ascii="Wingdings" w:hAnsi="Wingdings"/>
      </w:rPr>
    </w:lvl>
  </w:abstractNum>
  <w:abstractNum w:abstractNumId="3" w15:restartNumberingAfterBreak="0">
    <w:nsid w:val="6BD52BE9"/>
    <w:multiLevelType w:val="hybridMultilevel"/>
    <w:tmpl w:val="406267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F8B"/>
    <w:rsid w:val="00225F8B"/>
    <w:rsid w:val="00340A55"/>
    <w:rsid w:val="008A0CEE"/>
    <w:rsid w:val="3DA7F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C8D5E-423C-46BB-B6CC-C0DAD9F6643A}"/>
  <w14:docId w14:val="085ABA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25F8B"/>
    <w:pPr>
      <w:spacing w:after="120" w:line="280" w:lineRule="atLeast"/>
    </w:pPr>
    <w:rPr>
      <w:rFonts w:ascii="Arial" w:hAnsi="Arial" w:cs="Arial"/>
      <w:szCs w:val="20"/>
    </w:rPr>
  </w:style>
  <w:style w:type="paragraph" w:styleId="Heading2">
    <w:name w:val="heading 2"/>
    <w:basedOn w:val="Normal"/>
    <w:next w:val="Normal"/>
    <w:link w:val="Heading2Char"/>
    <w:uiPriority w:val="9"/>
    <w:semiHidden/>
    <w:unhideWhenUsed/>
    <w:qFormat/>
    <w:rsid w:val="00225F8B"/>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225F8B"/>
    <w:pPr>
      <w:keepNext w:val="0"/>
      <w:keepLines w:val="0"/>
      <w:spacing w:before="360" w:after="120"/>
      <w:outlineLvl w:val="2"/>
    </w:pPr>
    <w:rPr>
      <w:rFonts w:ascii="Arial" w:hAnsi="Arial" w:cs="Arial" w:eastAsiaTheme="minorHAnsi"/>
      <w:b/>
      <w:color w:val="54585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225F8B"/>
    <w:rPr>
      <w:rFonts w:ascii="Arial" w:hAnsi="Arial" w:cs="Arial"/>
      <w:b/>
      <w:color w:val="54585A"/>
      <w:sz w:val="24"/>
      <w:szCs w:val="24"/>
    </w:rPr>
  </w:style>
  <w:style w:type="paragraph" w:styleId="NoSpacing">
    <w:name w:val="No Spacing"/>
    <w:uiPriority w:val="99"/>
    <w:qFormat/>
    <w:rsid w:val="00225F8B"/>
    <w:pPr>
      <w:spacing w:after="120" w:line="280" w:lineRule="atLeast"/>
    </w:pPr>
    <w:rPr>
      <w:rFonts w:ascii="Arial" w:hAnsi="Arial" w:cs="Arial"/>
      <w:szCs w:val="20"/>
    </w:rPr>
  </w:style>
  <w:style w:type="paragraph" w:styleId="ListParagraph">
    <w:name w:val="List Paragraph"/>
    <w:basedOn w:val="Normal"/>
    <w:uiPriority w:val="34"/>
    <w:qFormat/>
    <w:rsid w:val="00225F8B"/>
    <w:pPr>
      <w:ind w:left="720"/>
      <w:contextualSpacing/>
    </w:pPr>
  </w:style>
  <w:style w:type="character" w:styleId="Heading2Char" w:customStyle="1">
    <w:name w:val="Heading 2 Char"/>
    <w:basedOn w:val="DefaultParagraphFont"/>
    <w:link w:val="Heading2"/>
    <w:uiPriority w:val="9"/>
    <w:semiHidden/>
    <w:rsid w:val="00225F8B"/>
    <w:rPr>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eader" Target="/word/header.xml" Id="R0120fafc7da54593" /><Relationship Type="http://schemas.openxmlformats.org/officeDocument/2006/relationships/footer" Target="/word/footer.xml" Id="Re79904c134134c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2913E6AE2D66474ABF048BC093079FD9" ma:contentTypeVersion="4" ma:contentTypeDescription="" ma:contentTypeScope="" ma:versionID="2e5637c125da2ea2e335b4104aedd386">
  <xsd:schema xmlns:xsd="http://www.w3.org/2001/XMLSchema" xmlns:xs="http://www.w3.org/2001/XMLSchema" xmlns:p="http://schemas.microsoft.com/office/2006/metadata/properties" xmlns:ns3="81348d9c-1cc5-4b3b-8e15-6dd12d470b88" xmlns:ns4="662EF00F-8178-4DE8-AFB1-571854FB21A4" xmlns:ns5="662ef00f-8178-4de8-afb1-571854fb21a4" targetNamespace="http://schemas.microsoft.com/office/2006/metadata/properties" ma:root="true" ma:fieldsID="59d96f1bf03b1f5ed880031645bb8d47" ns3:_="" ns4:_="" ns5:_="">
    <xsd:import namespace="81348d9c-1cc5-4b3b-8e15-6dd12d470b88"/>
    <xsd:import namespace="662EF00F-8178-4DE8-AFB1-571854FB21A4"/>
    <xsd:import namespace="662ef00f-8178-4de8-afb1-571854fb21a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MediaServiceAutoTags" minOccurs="0"/>
                <xsd:element ref="ns5:MediaServiceOCR" minOccurs="0"/>
                <xsd:element ref="ns5:MediaServiceDateTaken"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2EF00F-8178-4DE8-AFB1-571854FB21A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ef00f-8178-4de8-afb1-571854fb21a4"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1348d9c-1cc5-4b3b-8e15-6dd12d470b88">
      <Terms xmlns="http://schemas.microsoft.com/office/infopath/2007/PartnerControls"/>
    </TaxKeywordTaxHTField>
    <TaxCatchAll xmlns="81348d9c-1cc5-4b3b-8e15-6dd12d470b88"/>
  </documentManagement>
</p:properties>
</file>

<file path=customXml/itemProps1.xml><?xml version="1.0" encoding="utf-8"?>
<ds:datastoreItem xmlns:ds="http://schemas.openxmlformats.org/officeDocument/2006/customXml" ds:itemID="{4DAD25FB-8BEF-4C17-918B-CE04E81704DE}"/>
</file>

<file path=customXml/itemProps2.xml><?xml version="1.0" encoding="utf-8"?>
<ds:datastoreItem xmlns:ds="http://schemas.openxmlformats.org/officeDocument/2006/customXml" ds:itemID="{910A251F-D72E-4497-AF13-E60A15724D8D}"/>
</file>

<file path=customXml/itemProps3.xml><?xml version="1.0" encoding="utf-8"?>
<ds:datastoreItem xmlns:ds="http://schemas.openxmlformats.org/officeDocument/2006/customXml" ds:itemID="{EFB46F3D-DD6C-44A7-AA7E-727513D3DDE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AustinHealth</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JAMMALI-BLASI, Asmara</dc:creator>
  <cp:keywords/>
  <dc:description/>
  <cp:lastModifiedBy>Jacqueline Ravelo</cp:lastModifiedBy>
  <cp:revision>3</cp:revision>
  <dcterms:created xsi:type="dcterms:W3CDTF">2019-04-05T04:10:00Z</dcterms:created>
  <dcterms:modified xsi:type="dcterms:W3CDTF">2019-04-08T01:16:43Z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0x01010081989C2BD4E57C4CBCC679DFC77B692A002913E6AE2D66474ABF048BC093079FD9</vt:lpwstr>
  </property>
  <property fmtid="{D5CDD505-2E9C-101B-9397-08002B2CF9AE}" pid="3" name="TaxKeyword">
    <vt:lpwstr/>
  </property>
  <property fmtid="{D5CDD505-2E9C-101B-9397-08002B2CF9AE}" pid="4" name="AuthorIds_UIVersion_1">
    <vt:lpwstr>475</vt:lpwstr>
  </property>
</Properties>
</file>